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36" w:rsidRDefault="001C3080">
      <w:pPr>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 xml:space="preserve">2 </w:t>
      </w:r>
    </w:p>
    <w:p w:rsidR="00FD4E36" w:rsidRDefault="001C3080">
      <w:pPr>
        <w:jc w:val="center"/>
        <w:rPr>
          <w:rFonts w:ascii="Times New Roman" w:eastAsia="方正小标宋简体" w:hAnsi="Times New Roman"/>
          <w:sz w:val="40"/>
          <w:szCs w:val="40"/>
        </w:rPr>
      </w:pPr>
      <w:r>
        <w:rPr>
          <w:rFonts w:ascii="Times New Roman" w:eastAsia="方正小标宋简体" w:hAnsi="Times New Roman" w:hint="eastAsia"/>
          <w:sz w:val="40"/>
          <w:szCs w:val="40"/>
        </w:rPr>
        <w:t>第二十五届全国政协好新闻参评作品推荐表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188"/>
        <w:gridCol w:w="1111"/>
        <w:gridCol w:w="1462"/>
        <w:gridCol w:w="1435"/>
        <w:gridCol w:w="2789"/>
      </w:tblGrid>
      <w:tr w:rsidR="00FD4E36">
        <w:trPr>
          <w:cantSplit/>
          <w:trHeight w:hRule="exact" w:val="432"/>
        </w:trPr>
        <w:tc>
          <w:tcPr>
            <w:tcW w:w="1639" w:type="dxa"/>
            <w:vMerge w:val="restart"/>
            <w:vAlign w:val="center"/>
          </w:tcPr>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作品标题</w:t>
            </w:r>
          </w:p>
        </w:tc>
        <w:tc>
          <w:tcPr>
            <w:tcW w:w="3761" w:type="dxa"/>
            <w:gridSpan w:val="3"/>
            <w:vMerge w:val="restart"/>
            <w:vAlign w:val="center"/>
          </w:tcPr>
          <w:p w:rsidR="00FD4E36" w:rsidRDefault="001C3080">
            <w:pPr>
              <w:spacing w:line="260" w:lineRule="exact"/>
              <w:rPr>
                <w:rFonts w:ascii="Times New Roman" w:eastAsia="黑体" w:hAnsi="Times New Roman" w:cs="黑体"/>
                <w:color w:val="000000"/>
                <w:sz w:val="28"/>
                <w:szCs w:val="22"/>
              </w:rPr>
            </w:pPr>
            <w:r>
              <w:rPr>
                <w:rFonts w:ascii="Times New Roman" w:eastAsia="仿宋_GB2312" w:hAnsi="Times New Roman" w:cs="仿宋_GB2312" w:hint="eastAsia"/>
                <w:color w:val="000000"/>
                <w:sz w:val="24"/>
                <w:szCs w:val="18"/>
              </w:rPr>
              <w:t>《在习近平新时代中国特色社会主义思想指引下——贯彻落实党的二十大精神·政协奋进新征程》系列报道</w:t>
            </w:r>
          </w:p>
        </w:tc>
        <w:tc>
          <w:tcPr>
            <w:tcW w:w="1435" w:type="dxa"/>
            <w:vAlign w:val="center"/>
          </w:tcPr>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参评项目</w:t>
            </w:r>
          </w:p>
        </w:tc>
        <w:tc>
          <w:tcPr>
            <w:tcW w:w="2789" w:type="dxa"/>
            <w:vAlign w:val="center"/>
          </w:tcPr>
          <w:p w:rsidR="00FD4E36" w:rsidRDefault="001C3080">
            <w:pPr>
              <w:rPr>
                <w:rFonts w:ascii="Times New Roman" w:eastAsia="仿宋" w:hAnsi="Times New Roman" w:cs="黑体"/>
                <w:b/>
                <w:bCs/>
                <w:color w:val="000000"/>
                <w:sz w:val="28"/>
                <w:szCs w:val="22"/>
              </w:rPr>
            </w:pPr>
            <w:r>
              <w:rPr>
                <w:rFonts w:ascii="Times New Roman" w:eastAsia="仿宋_GB2312" w:hAnsi="Times New Roman" w:cs="仿宋_GB2312" w:hint="eastAsia"/>
                <w:color w:val="000000"/>
                <w:sz w:val="24"/>
                <w:szCs w:val="18"/>
              </w:rPr>
              <w:t>系列报道</w:t>
            </w:r>
          </w:p>
        </w:tc>
      </w:tr>
      <w:tr w:rsidR="00FD4E36">
        <w:trPr>
          <w:cantSplit/>
          <w:trHeight w:hRule="exact" w:val="398"/>
        </w:trPr>
        <w:tc>
          <w:tcPr>
            <w:tcW w:w="1639" w:type="dxa"/>
            <w:vMerge/>
            <w:vAlign w:val="center"/>
          </w:tcPr>
          <w:p w:rsidR="00FD4E36" w:rsidRDefault="00FD4E36">
            <w:pPr>
              <w:spacing w:line="380" w:lineRule="exact"/>
              <w:ind w:firstLine="560"/>
              <w:jc w:val="center"/>
              <w:rPr>
                <w:rFonts w:ascii="Times New Roman" w:eastAsia="黑体" w:hAnsi="Times New Roman" w:cs="黑体"/>
                <w:color w:val="000000"/>
                <w:sz w:val="28"/>
                <w:szCs w:val="22"/>
              </w:rPr>
            </w:pPr>
          </w:p>
        </w:tc>
        <w:tc>
          <w:tcPr>
            <w:tcW w:w="3761" w:type="dxa"/>
            <w:gridSpan w:val="3"/>
            <w:vMerge/>
            <w:vAlign w:val="center"/>
          </w:tcPr>
          <w:p w:rsidR="00FD4E36" w:rsidRDefault="00FD4E36">
            <w:pPr>
              <w:spacing w:line="380" w:lineRule="exact"/>
              <w:ind w:firstLine="560"/>
              <w:jc w:val="center"/>
              <w:rPr>
                <w:rFonts w:ascii="Times New Roman" w:eastAsia="黑体" w:hAnsi="Times New Roman" w:cs="黑体"/>
                <w:color w:val="000000"/>
                <w:sz w:val="28"/>
                <w:szCs w:val="22"/>
              </w:rPr>
            </w:pPr>
          </w:p>
        </w:tc>
        <w:tc>
          <w:tcPr>
            <w:tcW w:w="1435" w:type="dxa"/>
            <w:vAlign w:val="center"/>
          </w:tcPr>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刊播介质</w:t>
            </w:r>
          </w:p>
        </w:tc>
        <w:tc>
          <w:tcPr>
            <w:tcW w:w="2789" w:type="dxa"/>
            <w:vAlign w:val="center"/>
          </w:tcPr>
          <w:p w:rsidR="00FD4E36" w:rsidRDefault="001C3080">
            <w:pPr>
              <w:spacing w:line="260" w:lineRule="exact"/>
              <w:rPr>
                <w:rFonts w:ascii="Times New Roman" w:eastAsia="黑体" w:hAnsi="Times New Roman" w:cs="黑体"/>
                <w:color w:val="000000"/>
                <w:sz w:val="28"/>
                <w:szCs w:val="22"/>
              </w:rPr>
            </w:pPr>
            <w:r>
              <w:rPr>
                <w:rFonts w:ascii="Times New Roman" w:eastAsia="仿宋_GB2312" w:hAnsi="Times New Roman" w:cs="仿宋_GB2312" w:hint="eastAsia"/>
                <w:color w:val="000000"/>
                <w:sz w:val="24"/>
                <w:szCs w:val="18"/>
              </w:rPr>
              <w:t>报纸</w:t>
            </w:r>
          </w:p>
        </w:tc>
      </w:tr>
      <w:tr w:rsidR="00FD4E36">
        <w:trPr>
          <w:cantSplit/>
          <w:trHeight w:hRule="exact" w:val="393"/>
        </w:trPr>
        <w:tc>
          <w:tcPr>
            <w:tcW w:w="1639" w:type="dxa"/>
            <w:vMerge/>
            <w:vAlign w:val="center"/>
          </w:tcPr>
          <w:p w:rsidR="00FD4E36" w:rsidRDefault="00FD4E36">
            <w:pPr>
              <w:spacing w:line="380" w:lineRule="exact"/>
              <w:ind w:firstLine="560"/>
              <w:jc w:val="center"/>
              <w:rPr>
                <w:rFonts w:ascii="Times New Roman" w:eastAsia="黑体" w:hAnsi="Times New Roman" w:cs="黑体"/>
                <w:color w:val="000000"/>
                <w:sz w:val="28"/>
                <w:szCs w:val="22"/>
              </w:rPr>
            </w:pPr>
          </w:p>
        </w:tc>
        <w:tc>
          <w:tcPr>
            <w:tcW w:w="3761" w:type="dxa"/>
            <w:gridSpan w:val="3"/>
            <w:vMerge/>
            <w:vAlign w:val="center"/>
          </w:tcPr>
          <w:p w:rsidR="00FD4E36" w:rsidRDefault="00FD4E36">
            <w:pPr>
              <w:spacing w:line="380" w:lineRule="exact"/>
              <w:ind w:firstLine="560"/>
              <w:jc w:val="center"/>
              <w:rPr>
                <w:rFonts w:ascii="Times New Roman" w:eastAsia="黑体" w:hAnsi="Times New Roman" w:cs="黑体"/>
                <w:color w:val="000000"/>
                <w:sz w:val="28"/>
                <w:szCs w:val="22"/>
              </w:rPr>
            </w:pPr>
          </w:p>
        </w:tc>
        <w:tc>
          <w:tcPr>
            <w:tcW w:w="1435" w:type="dxa"/>
            <w:vAlign w:val="center"/>
          </w:tcPr>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语种</w:t>
            </w:r>
          </w:p>
        </w:tc>
        <w:tc>
          <w:tcPr>
            <w:tcW w:w="2789" w:type="dxa"/>
            <w:vAlign w:val="center"/>
          </w:tcPr>
          <w:p w:rsidR="00FD4E36" w:rsidRDefault="001C3080">
            <w:pPr>
              <w:spacing w:line="240" w:lineRule="atLeast"/>
              <w:rPr>
                <w:rFonts w:ascii="Times New Roman" w:eastAsia="黑体" w:hAnsi="Times New Roman" w:cs="黑体"/>
                <w:color w:val="000000"/>
                <w:sz w:val="28"/>
                <w:szCs w:val="22"/>
              </w:rPr>
            </w:pPr>
            <w:r>
              <w:rPr>
                <w:rFonts w:ascii="Times New Roman" w:eastAsia="仿宋_GB2312" w:hAnsi="Times New Roman" w:cs="仿宋_GB2312" w:hint="eastAsia"/>
                <w:color w:val="000000"/>
                <w:sz w:val="24"/>
                <w:szCs w:val="18"/>
              </w:rPr>
              <w:t>中文</w:t>
            </w:r>
          </w:p>
        </w:tc>
      </w:tr>
      <w:tr w:rsidR="00FD4E36">
        <w:trPr>
          <w:trHeight w:val="845"/>
        </w:trPr>
        <w:tc>
          <w:tcPr>
            <w:tcW w:w="1639" w:type="dxa"/>
            <w:vAlign w:val="center"/>
          </w:tcPr>
          <w:p w:rsidR="00FD4E36" w:rsidRDefault="001C3080">
            <w:pPr>
              <w:spacing w:line="320" w:lineRule="exact"/>
              <w:jc w:val="center"/>
              <w:rPr>
                <w:rFonts w:ascii="Times New Roman" w:eastAsia="黑体" w:hAnsi="Times New Roman" w:cs="黑体"/>
                <w:color w:val="000000"/>
                <w:spacing w:val="-12"/>
                <w:sz w:val="28"/>
                <w:szCs w:val="22"/>
              </w:rPr>
            </w:pPr>
            <w:r>
              <w:rPr>
                <w:rFonts w:ascii="Times New Roman" w:eastAsia="黑体" w:hAnsi="Times New Roman" w:cs="黑体" w:hint="eastAsia"/>
                <w:color w:val="000000"/>
                <w:spacing w:val="-12"/>
                <w:sz w:val="28"/>
                <w:szCs w:val="22"/>
              </w:rPr>
              <w:t>作</w:t>
            </w:r>
            <w:r>
              <w:rPr>
                <w:rFonts w:ascii="Times New Roman" w:eastAsia="黑体" w:hAnsi="Times New Roman" w:cs="黑体" w:hint="eastAsia"/>
                <w:color w:val="000000"/>
                <w:spacing w:val="-12"/>
                <w:sz w:val="28"/>
                <w:szCs w:val="22"/>
              </w:rPr>
              <w:t xml:space="preserve">  </w:t>
            </w:r>
            <w:r>
              <w:rPr>
                <w:rFonts w:ascii="Times New Roman" w:eastAsia="黑体" w:hAnsi="Times New Roman" w:cs="黑体" w:hint="eastAsia"/>
                <w:color w:val="000000"/>
                <w:spacing w:val="-12"/>
                <w:sz w:val="28"/>
                <w:szCs w:val="22"/>
              </w:rPr>
              <w:t>者</w:t>
            </w:r>
          </w:p>
          <w:p w:rsidR="00FD4E36" w:rsidRDefault="001C3080">
            <w:pPr>
              <w:spacing w:line="320" w:lineRule="exact"/>
              <w:jc w:val="center"/>
              <w:rPr>
                <w:rFonts w:ascii="Times New Roman" w:eastAsia="黑体" w:hAnsi="Times New Roman" w:cs="黑体"/>
                <w:color w:val="000000"/>
                <w:spacing w:val="-12"/>
                <w:sz w:val="24"/>
                <w:szCs w:val="22"/>
              </w:rPr>
            </w:pPr>
            <w:r>
              <w:rPr>
                <w:rFonts w:ascii="Times New Roman" w:eastAsia="黑体" w:hAnsi="Times New Roman" w:cs="黑体" w:hint="eastAsia"/>
                <w:color w:val="000000"/>
                <w:spacing w:val="-12"/>
                <w:sz w:val="24"/>
                <w:szCs w:val="22"/>
              </w:rPr>
              <w:t>（主创人员）</w:t>
            </w:r>
          </w:p>
        </w:tc>
        <w:tc>
          <w:tcPr>
            <w:tcW w:w="2299" w:type="dxa"/>
            <w:gridSpan w:val="2"/>
            <w:vAlign w:val="center"/>
          </w:tcPr>
          <w:p w:rsidR="00FD4E36" w:rsidRDefault="001C3080">
            <w:pPr>
              <w:spacing w:line="260" w:lineRule="exact"/>
              <w:rPr>
                <w:rFonts w:ascii="Times New Roman" w:eastAsia="仿宋_GB2312" w:hAnsi="Times New Roman" w:cs="仿宋_GB2312"/>
                <w:color w:val="000000"/>
                <w:sz w:val="28"/>
                <w:szCs w:val="22"/>
              </w:rPr>
            </w:pPr>
            <w:r>
              <w:rPr>
                <w:rFonts w:ascii="Times New Roman" w:eastAsia="仿宋_GB2312" w:hAnsi="Times New Roman" w:cs="仿宋_GB2312" w:hint="eastAsia"/>
                <w:color w:val="000000"/>
                <w:sz w:val="24"/>
                <w:szCs w:val="18"/>
              </w:rPr>
              <w:t>集体</w:t>
            </w:r>
          </w:p>
        </w:tc>
        <w:tc>
          <w:tcPr>
            <w:tcW w:w="1462" w:type="dxa"/>
            <w:vAlign w:val="center"/>
          </w:tcPr>
          <w:p w:rsidR="00FD4E36" w:rsidRDefault="001C3080">
            <w:pPr>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编辑</w:t>
            </w:r>
          </w:p>
        </w:tc>
        <w:tc>
          <w:tcPr>
            <w:tcW w:w="4224" w:type="dxa"/>
            <w:gridSpan w:val="2"/>
            <w:vAlign w:val="center"/>
          </w:tcPr>
          <w:p w:rsidR="00FD4E36" w:rsidRDefault="00F21136">
            <w:pPr>
              <w:spacing w:line="240" w:lineRule="exact"/>
              <w:rPr>
                <w:rFonts w:ascii="Times New Roman" w:eastAsia="仿宋_GB2312" w:hAnsi="Times New Roman" w:cs="仿宋_GB2312"/>
                <w:color w:val="000000"/>
                <w:w w:val="95"/>
                <w:szCs w:val="21"/>
              </w:rPr>
            </w:pPr>
            <w:r>
              <w:rPr>
                <w:rFonts w:ascii="Times New Roman" w:eastAsia="仿宋_GB2312" w:hAnsi="Times New Roman" w:cs="仿宋_GB2312" w:hint="eastAsia"/>
                <w:color w:val="000000"/>
                <w:sz w:val="24"/>
                <w:szCs w:val="18"/>
              </w:rPr>
              <w:t>集体</w:t>
            </w:r>
          </w:p>
        </w:tc>
      </w:tr>
      <w:tr w:rsidR="00FD4E36">
        <w:trPr>
          <w:cantSplit/>
          <w:trHeight w:val="605"/>
        </w:trPr>
        <w:tc>
          <w:tcPr>
            <w:tcW w:w="1639" w:type="dxa"/>
            <w:vAlign w:val="center"/>
          </w:tcPr>
          <w:p w:rsidR="00FD4E36" w:rsidRDefault="001C3080">
            <w:pPr>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刊播单位</w:t>
            </w:r>
          </w:p>
        </w:tc>
        <w:tc>
          <w:tcPr>
            <w:tcW w:w="2299" w:type="dxa"/>
            <w:gridSpan w:val="2"/>
            <w:vAlign w:val="center"/>
          </w:tcPr>
          <w:p w:rsidR="00FD4E36" w:rsidRDefault="001C3080">
            <w:pPr>
              <w:spacing w:line="260" w:lineRule="exac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人民政协报社</w:t>
            </w:r>
          </w:p>
        </w:tc>
        <w:tc>
          <w:tcPr>
            <w:tcW w:w="1462" w:type="dxa"/>
            <w:vAlign w:val="center"/>
          </w:tcPr>
          <w:p w:rsidR="00FD4E36" w:rsidRDefault="001C3080">
            <w:pPr>
              <w:spacing w:line="40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刊播日期</w:t>
            </w:r>
          </w:p>
        </w:tc>
        <w:tc>
          <w:tcPr>
            <w:tcW w:w="4224" w:type="dxa"/>
            <w:gridSpan w:val="2"/>
            <w:vAlign w:val="center"/>
          </w:tcPr>
          <w:p w:rsidR="00FD4E36" w:rsidRDefault="001C3080">
            <w:pPr>
              <w:spacing w:line="260" w:lineRule="exact"/>
              <w:rPr>
                <w:rFonts w:ascii="Times New Roman" w:eastAsia="仿宋_GB2312" w:hAnsi="Times New Roman" w:cs="仿宋_GB2312"/>
                <w:color w:val="000000"/>
                <w:sz w:val="18"/>
                <w:szCs w:val="18"/>
                <w:highlight w:val="green"/>
              </w:rPr>
            </w:pPr>
            <w:r>
              <w:rPr>
                <w:rFonts w:ascii="Times New Roman" w:eastAsia="仿宋_GB2312" w:hAnsi="Times New Roman" w:cs="仿宋_GB2312" w:hint="eastAsia"/>
                <w:color w:val="000000"/>
                <w:sz w:val="24"/>
                <w:szCs w:val="18"/>
              </w:rPr>
              <w:t>2023</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6</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2</w:t>
            </w:r>
            <w:r>
              <w:rPr>
                <w:rFonts w:ascii="Times New Roman" w:eastAsia="仿宋_GB2312" w:hAnsi="Times New Roman" w:cs="仿宋_GB2312" w:hint="eastAsia"/>
                <w:color w:val="000000"/>
                <w:sz w:val="24"/>
                <w:szCs w:val="18"/>
              </w:rPr>
              <w:t>日</w:t>
            </w:r>
            <w:r>
              <w:rPr>
                <w:rFonts w:ascii="Times New Roman" w:eastAsia="仿宋_GB2312" w:hAnsi="Times New Roman" w:cs="仿宋_GB2312" w:hint="eastAsia"/>
                <w:color w:val="000000"/>
                <w:sz w:val="24"/>
                <w:szCs w:val="18"/>
              </w:rPr>
              <w:t>-2024</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1</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6</w:t>
            </w:r>
            <w:r>
              <w:rPr>
                <w:rFonts w:ascii="Times New Roman" w:eastAsia="仿宋_GB2312" w:hAnsi="Times New Roman" w:cs="仿宋_GB2312" w:hint="eastAsia"/>
                <w:color w:val="000000"/>
                <w:sz w:val="24"/>
                <w:szCs w:val="18"/>
              </w:rPr>
              <w:t>日</w:t>
            </w:r>
          </w:p>
        </w:tc>
      </w:tr>
      <w:tr w:rsidR="00FD4E36">
        <w:trPr>
          <w:cantSplit/>
          <w:trHeight w:hRule="exact" w:val="1046"/>
        </w:trPr>
        <w:tc>
          <w:tcPr>
            <w:tcW w:w="1639" w:type="dxa"/>
            <w:vAlign w:val="center"/>
          </w:tcPr>
          <w:p w:rsidR="00FD4E36" w:rsidRDefault="001C3080">
            <w:pPr>
              <w:spacing w:line="4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刊播版面</w:t>
            </w:r>
            <w:r>
              <w:rPr>
                <w:rFonts w:ascii="Times New Roman" w:eastAsia="黑体" w:hAnsi="Times New Roman" w:cs="黑体" w:hint="eastAsia"/>
                <w:color w:val="000000"/>
                <w:spacing w:val="-12"/>
                <w:sz w:val="28"/>
                <w:szCs w:val="22"/>
              </w:rPr>
              <w:t>(</w:t>
            </w:r>
            <w:r>
              <w:rPr>
                <w:rFonts w:ascii="Times New Roman" w:eastAsia="黑体" w:hAnsi="Times New Roman" w:cs="黑体" w:hint="eastAsia"/>
                <w:color w:val="000000"/>
                <w:spacing w:val="-12"/>
                <w:sz w:val="24"/>
                <w:szCs w:val="22"/>
              </w:rPr>
              <w:t>名称和版次</w:t>
            </w:r>
            <w:r>
              <w:rPr>
                <w:rFonts w:ascii="Times New Roman" w:eastAsia="黑体" w:hAnsi="Times New Roman" w:cs="黑体" w:hint="eastAsia"/>
                <w:color w:val="000000"/>
                <w:spacing w:val="-12"/>
                <w:sz w:val="24"/>
                <w:szCs w:val="22"/>
              </w:rPr>
              <w:t>)</w:t>
            </w:r>
          </w:p>
        </w:tc>
        <w:tc>
          <w:tcPr>
            <w:tcW w:w="2299" w:type="dxa"/>
            <w:gridSpan w:val="2"/>
            <w:vAlign w:val="center"/>
          </w:tcPr>
          <w:p w:rsidR="00FD4E36" w:rsidRDefault="001C3080">
            <w:pPr>
              <w:spacing w:line="260" w:lineRule="exac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《人民政协报》</w:t>
            </w:r>
            <w:r>
              <w:rPr>
                <w:rFonts w:ascii="Times New Roman" w:eastAsia="仿宋_GB2312" w:hAnsi="Times New Roman" w:cs="仿宋_GB2312" w:hint="eastAsia"/>
                <w:color w:val="000000"/>
                <w:sz w:val="24"/>
                <w:szCs w:val="18"/>
              </w:rPr>
              <w:t>1</w:t>
            </w:r>
            <w:r>
              <w:rPr>
                <w:rFonts w:ascii="Times New Roman" w:eastAsia="仿宋_GB2312" w:hAnsi="Times New Roman" w:cs="仿宋_GB2312" w:hint="eastAsia"/>
                <w:color w:val="000000"/>
                <w:sz w:val="24"/>
                <w:szCs w:val="18"/>
              </w:rPr>
              <w:t>版、</w:t>
            </w:r>
            <w:r>
              <w:rPr>
                <w:rFonts w:ascii="Times New Roman" w:eastAsia="仿宋_GB2312" w:hAnsi="Times New Roman" w:cs="仿宋_GB2312" w:hint="eastAsia"/>
                <w:color w:val="000000"/>
                <w:sz w:val="24"/>
                <w:szCs w:val="18"/>
              </w:rPr>
              <w:t>3</w:t>
            </w:r>
            <w:r>
              <w:rPr>
                <w:rFonts w:ascii="Times New Roman" w:eastAsia="仿宋_GB2312" w:hAnsi="Times New Roman" w:cs="仿宋_GB2312" w:hint="eastAsia"/>
                <w:color w:val="000000"/>
                <w:sz w:val="24"/>
                <w:szCs w:val="18"/>
              </w:rPr>
              <w:t>版、</w:t>
            </w:r>
            <w:r>
              <w:rPr>
                <w:rFonts w:ascii="Times New Roman" w:eastAsia="仿宋_GB2312" w:hAnsi="Times New Roman" w:cs="仿宋_GB2312" w:hint="eastAsia"/>
                <w:color w:val="000000"/>
                <w:sz w:val="24"/>
                <w:szCs w:val="18"/>
              </w:rPr>
              <w:t>4</w:t>
            </w:r>
            <w:r>
              <w:rPr>
                <w:rFonts w:ascii="Times New Roman" w:eastAsia="仿宋_GB2312" w:hAnsi="Times New Roman" w:cs="仿宋_GB2312" w:hint="eastAsia"/>
                <w:color w:val="000000"/>
                <w:sz w:val="24"/>
                <w:szCs w:val="18"/>
              </w:rPr>
              <w:t>版</w:t>
            </w:r>
          </w:p>
        </w:tc>
        <w:tc>
          <w:tcPr>
            <w:tcW w:w="1462" w:type="dxa"/>
            <w:vAlign w:val="center"/>
          </w:tcPr>
          <w:p w:rsidR="00FD4E36" w:rsidRDefault="001C3080">
            <w:pPr>
              <w:spacing w:line="40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作品字数</w:t>
            </w:r>
          </w:p>
          <w:p w:rsidR="00FD4E36" w:rsidRDefault="001C3080">
            <w:pPr>
              <w:spacing w:line="40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（时长）</w:t>
            </w:r>
          </w:p>
        </w:tc>
        <w:tc>
          <w:tcPr>
            <w:tcW w:w="4224" w:type="dxa"/>
            <w:gridSpan w:val="2"/>
            <w:vAlign w:val="center"/>
          </w:tcPr>
          <w:p w:rsidR="00FD4E36" w:rsidRDefault="001C3080">
            <w:pPr>
              <w:spacing w:line="260" w:lineRule="exact"/>
              <w:rPr>
                <w:rFonts w:ascii="Times New Roman" w:eastAsia="仿宋_GB2312" w:hAnsi="Times New Roman" w:cs="仿宋_GB2312"/>
                <w:color w:val="000000"/>
                <w:szCs w:val="21"/>
              </w:rPr>
            </w:pPr>
            <w:r>
              <w:rPr>
                <w:rFonts w:ascii="Times New Roman" w:eastAsia="仿宋_GB2312" w:hAnsi="Times New Roman" w:cs="仿宋_GB2312" w:hint="eastAsia"/>
                <w:color w:val="000000"/>
                <w:szCs w:val="21"/>
              </w:rPr>
              <w:t>平均</w:t>
            </w:r>
            <w:r>
              <w:rPr>
                <w:rFonts w:ascii="Times New Roman" w:eastAsia="仿宋_GB2312" w:hAnsi="Times New Roman" w:cs="仿宋_GB2312" w:hint="eastAsia"/>
                <w:color w:val="000000"/>
                <w:szCs w:val="21"/>
              </w:rPr>
              <w:t>1988</w:t>
            </w:r>
            <w:r>
              <w:rPr>
                <w:rFonts w:ascii="Times New Roman" w:eastAsia="仿宋_GB2312" w:hAnsi="Times New Roman" w:cs="仿宋_GB2312" w:hint="eastAsia"/>
                <w:color w:val="000000"/>
                <w:szCs w:val="21"/>
              </w:rPr>
              <w:t>字</w:t>
            </w:r>
          </w:p>
        </w:tc>
      </w:tr>
      <w:tr w:rsidR="00FD4E36">
        <w:trPr>
          <w:cantSplit/>
          <w:trHeight w:hRule="exact" w:val="569"/>
        </w:trPr>
        <w:tc>
          <w:tcPr>
            <w:tcW w:w="2827" w:type="dxa"/>
            <w:gridSpan w:val="2"/>
            <w:vAlign w:val="center"/>
          </w:tcPr>
          <w:p w:rsidR="00FD4E36" w:rsidRDefault="001C3080">
            <w:pPr>
              <w:spacing w:line="340" w:lineRule="exact"/>
              <w:rPr>
                <w:rFonts w:ascii="Times New Roman" w:hAnsi="Times New Roman"/>
                <w:color w:val="000000"/>
                <w:szCs w:val="21"/>
              </w:rPr>
            </w:pPr>
            <w:r>
              <w:rPr>
                <w:rFonts w:ascii="Times New Roman" w:eastAsia="黑体" w:hAnsi="Times New Roman" w:cs="黑体" w:hint="eastAsia"/>
                <w:color w:val="000000"/>
                <w:sz w:val="28"/>
                <w:szCs w:val="22"/>
              </w:rPr>
              <w:t>新媒体作品填报网址</w:t>
            </w:r>
          </w:p>
        </w:tc>
        <w:tc>
          <w:tcPr>
            <w:tcW w:w="6797" w:type="dxa"/>
            <w:gridSpan w:val="4"/>
            <w:vAlign w:val="center"/>
          </w:tcPr>
          <w:p w:rsidR="00FD4E36" w:rsidRDefault="00FD4E36">
            <w:pPr>
              <w:spacing w:line="260" w:lineRule="exact"/>
              <w:rPr>
                <w:rFonts w:ascii="Times New Roman" w:eastAsia="华文中宋" w:hAnsi="Times New Roman"/>
                <w:color w:val="000000"/>
                <w:sz w:val="28"/>
                <w:szCs w:val="22"/>
              </w:rPr>
            </w:pPr>
          </w:p>
        </w:tc>
      </w:tr>
      <w:tr w:rsidR="00FD4E36">
        <w:trPr>
          <w:cantSplit/>
          <w:trHeight w:val="1730"/>
        </w:trPr>
        <w:tc>
          <w:tcPr>
            <w:tcW w:w="1639" w:type="dxa"/>
            <w:vAlign w:val="center"/>
          </w:tcPr>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 xml:space="preserve">  </w:t>
            </w:r>
            <w:r>
              <w:rPr>
                <w:rFonts w:ascii="Times New Roman" w:eastAsia="黑体" w:hAnsi="Times New Roman" w:cs="黑体" w:hint="eastAsia"/>
                <w:color w:val="000000"/>
                <w:sz w:val="28"/>
                <w:szCs w:val="22"/>
              </w:rPr>
              <w:t>︵</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作采</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品编</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简过</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介程</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 xml:space="preserve">  </w:t>
            </w:r>
            <w:r>
              <w:rPr>
                <w:rFonts w:ascii="Times New Roman" w:eastAsia="黑体" w:hAnsi="Times New Roman" w:cs="黑体" w:hint="eastAsia"/>
                <w:color w:val="000000"/>
                <w:sz w:val="28"/>
                <w:szCs w:val="22"/>
              </w:rPr>
              <w:t>︶</w:t>
            </w:r>
          </w:p>
        </w:tc>
        <w:tc>
          <w:tcPr>
            <w:tcW w:w="7985" w:type="dxa"/>
            <w:gridSpan w:val="5"/>
            <w:vAlign w:val="center"/>
          </w:tcPr>
          <w:p w:rsidR="00FD4E36" w:rsidRDefault="00F21136">
            <w:pPr>
              <w:spacing w:line="240" w:lineRule="atLeast"/>
              <w:ind w:firstLineChars="200" w:firstLine="480"/>
              <w:jc w:val="left"/>
              <w:rPr>
                <w:rFonts w:ascii="仿宋" w:eastAsia="仿宋" w:hAnsi="仿宋" w:cs="仿宋"/>
                <w:sz w:val="24"/>
              </w:rPr>
            </w:pPr>
            <w:r>
              <w:rPr>
                <w:rFonts w:ascii="仿宋" w:eastAsia="仿宋" w:hAnsi="仿宋" w:cs="仿宋" w:hint="eastAsia"/>
                <w:sz w:val="24"/>
              </w:rPr>
              <w:t>在</w:t>
            </w:r>
            <w:r>
              <w:rPr>
                <w:rFonts w:ascii="仿宋" w:eastAsia="仿宋" w:hAnsi="仿宋" w:cs="仿宋"/>
                <w:sz w:val="24"/>
              </w:rPr>
              <w:t>全国政协领导同志的</w:t>
            </w:r>
            <w:r>
              <w:rPr>
                <w:rFonts w:ascii="仿宋" w:eastAsia="仿宋" w:hAnsi="仿宋" w:cs="仿宋" w:hint="eastAsia"/>
                <w:sz w:val="24"/>
              </w:rPr>
              <w:t>亲自</w:t>
            </w:r>
            <w:r>
              <w:rPr>
                <w:rFonts w:ascii="仿宋" w:eastAsia="仿宋" w:hAnsi="仿宋" w:cs="仿宋"/>
                <w:sz w:val="24"/>
              </w:rPr>
              <w:t>指挥部署下，报社</w:t>
            </w:r>
            <w:r w:rsidR="001C3080">
              <w:rPr>
                <w:rFonts w:ascii="仿宋" w:eastAsia="仿宋" w:hAnsi="仿宋" w:cs="仿宋" w:hint="eastAsia"/>
                <w:sz w:val="24"/>
              </w:rPr>
              <w:t>根据习近平总书记在中央政协工作会议上的重要讲话精神和党的二十大报告中有关人民政协的内容，组织策划了此系列报道，</w:t>
            </w:r>
            <w:r>
              <w:rPr>
                <w:rFonts w:ascii="仿宋" w:eastAsia="仿宋" w:hAnsi="仿宋" w:cs="仿宋" w:hint="eastAsia"/>
                <w:sz w:val="24"/>
              </w:rPr>
              <w:t>从</w:t>
            </w:r>
            <w:r w:rsidR="001C3080">
              <w:rPr>
                <w:rFonts w:ascii="仿宋" w:eastAsia="仿宋" w:hAnsi="仿宋" w:cs="仿宋" w:hint="eastAsia"/>
                <w:sz w:val="24"/>
              </w:rPr>
              <w:t>加强党对人民政协工作的领导；准确把握人民政协性质定位、发挥好人民政协专门协商机构作用、加强思想政治引领广泛凝聚共识；聚焦党和国家中心任务履职尽责；以改革创新精神推进履职能力建设、强化委员责任担当；加强制度化、规范化、程序化等功能建设，提高深度协商互动、意见充分表达、广泛凝聚共识水平，完善人民政协民主监督和委员联系界别群众的制度机制等五个方面</w:t>
            </w:r>
            <w:r>
              <w:rPr>
                <w:rFonts w:ascii="仿宋" w:eastAsia="仿宋" w:hAnsi="仿宋" w:cs="仿宋" w:hint="eastAsia"/>
                <w:sz w:val="24"/>
              </w:rPr>
              <w:t>选取</w:t>
            </w:r>
            <w:r>
              <w:rPr>
                <w:rFonts w:ascii="仿宋" w:eastAsia="仿宋" w:hAnsi="仿宋" w:cs="仿宋"/>
                <w:sz w:val="24"/>
              </w:rPr>
              <w:t>地方政协工作的典型经验</w:t>
            </w:r>
            <w:r w:rsidR="001C3080">
              <w:rPr>
                <w:rFonts w:ascii="仿宋" w:eastAsia="仿宋" w:hAnsi="仿宋" w:cs="仿宋" w:hint="eastAsia"/>
                <w:sz w:val="24"/>
              </w:rPr>
              <w:t>，经过深入采访、精心编辑，历时半年多刊发系列</w:t>
            </w:r>
            <w:r>
              <w:rPr>
                <w:rFonts w:ascii="仿宋" w:eastAsia="仿宋" w:hAnsi="仿宋" w:cs="仿宋" w:hint="eastAsia"/>
                <w:sz w:val="24"/>
              </w:rPr>
              <w:t>组稿</w:t>
            </w:r>
            <w:r w:rsidR="001C3080">
              <w:rPr>
                <w:rFonts w:ascii="仿宋" w:eastAsia="仿宋" w:hAnsi="仿宋" w:cs="仿宋" w:hint="eastAsia"/>
                <w:sz w:val="24"/>
              </w:rPr>
              <w:t>278篇，以1版重要位置和整版专题新闻配合的形式呈现，成为《人民政协报》创刊40余年来首次对</w:t>
            </w:r>
            <w:r>
              <w:rPr>
                <w:rFonts w:ascii="仿宋" w:eastAsia="仿宋" w:hAnsi="仿宋" w:cs="仿宋" w:hint="eastAsia"/>
                <w:sz w:val="24"/>
              </w:rPr>
              <w:t>省级、</w:t>
            </w:r>
            <w:r>
              <w:rPr>
                <w:rFonts w:ascii="仿宋" w:eastAsia="仿宋" w:hAnsi="仿宋" w:cs="仿宋"/>
                <w:sz w:val="24"/>
              </w:rPr>
              <w:t>副省级以及部分基层政协</w:t>
            </w:r>
            <w:r w:rsidR="001C3080">
              <w:rPr>
                <w:rFonts w:ascii="仿宋" w:eastAsia="仿宋" w:hAnsi="仿宋" w:cs="仿宋" w:hint="eastAsia"/>
                <w:sz w:val="24"/>
              </w:rPr>
              <w:t>的全景式报道。</w:t>
            </w:r>
          </w:p>
          <w:p w:rsidR="00FD4E36" w:rsidRDefault="00FD4E36">
            <w:pPr>
              <w:spacing w:line="240" w:lineRule="atLeast"/>
              <w:ind w:firstLineChars="200" w:firstLine="420"/>
              <w:jc w:val="left"/>
              <w:rPr>
                <w:rFonts w:ascii="仿宋" w:eastAsia="仿宋" w:hAnsi="仿宋" w:cs="仿宋"/>
                <w:szCs w:val="21"/>
              </w:rPr>
            </w:pPr>
          </w:p>
        </w:tc>
      </w:tr>
      <w:tr w:rsidR="00FD4E36">
        <w:trPr>
          <w:cantSplit/>
          <w:trHeight w:hRule="exact" w:val="2009"/>
        </w:trPr>
        <w:tc>
          <w:tcPr>
            <w:tcW w:w="1639" w:type="dxa"/>
            <w:vAlign w:val="center"/>
          </w:tcPr>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社</w:t>
            </w:r>
          </w:p>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会</w:t>
            </w:r>
          </w:p>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效</w:t>
            </w:r>
          </w:p>
          <w:p w:rsidR="00FD4E36" w:rsidRDefault="001C3080">
            <w:pPr>
              <w:spacing w:line="38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果</w:t>
            </w:r>
          </w:p>
        </w:tc>
        <w:tc>
          <w:tcPr>
            <w:tcW w:w="7985" w:type="dxa"/>
            <w:gridSpan w:val="5"/>
            <w:vAlign w:val="center"/>
          </w:tcPr>
          <w:p w:rsidR="00FD4E36" w:rsidRDefault="001C3080">
            <w:pPr>
              <w:spacing w:line="300" w:lineRule="exact"/>
              <w:ind w:firstLine="420"/>
              <w:rPr>
                <w:rFonts w:ascii="仿宋" w:eastAsia="仿宋" w:hAnsi="仿宋" w:cs="仿宋"/>
                <w:color w:val="000000"/>
                <w:szCs w:val="21"/>
              </w:rPr>
            </w:pPr>
            <w:r>
              <w:rPr>
                <w:rFonts w:ascii="仿宋" w:eastAsia="仿宋" w:hAnsi="仿宋" w:cs="仿宋" w:hint="eastAsia"/>
                <w:color w:val="000000"/>
                <w:sz w:val="24"/>
              </w:rPr>
              <w:t>王沪宁主席</w:t>
            </w:r>
            <w:r w:rsidR="00F21136">
              <w:rPr>
                <w:rFonts w:ascii="仿宋" w:eastAsia="仿宋" w:hAnsi="仿宋" w:cs="仿宋" w:hint="eastAsia"/>
                <w:color w:val="000000"/>
                <w:sz w:val="24"/>
              </w:rPr>
              <w:t>在全国政协</w:t>
            </w:r>
            <w:r w:rsidR="00F21136">
              <w:rPr>
                <w:rFonts w:ascii="仿宋" w:eastAsia="仿宋" w:hAnsi="仿宋" w:cs="仿宋"/>
                <w:color w:val="000000"/>
                <w:sz w:val="24"/>
              </w:rPr>
              <w:t>十四届二次会议上</w:t>
            </w:r>
            <w:r>
              <w:rPr>
                <w:rFonts w:ascii="仿宋" w:eastAsia="仿宋" w:hAnsi="仿宋" w:cs="仿宋" w:hint="eastAsia"/>
                <w:color w:val="000000"/>
                <w:sz w:val="24"/>
              </w:rPr>
              <w:t>所作的政协常委会工作报告指出，《人民政协报》开设专栏刊发各地政协贯彻落实中共二十大精神、奋进新征程经验做法的系列报道278篇。此系列报道得到全国政协主要领导同志多次肯定表扬，得到各地方政协主席的批示肯定，得到政协委员和机关干部的高度认可，取得了良好的社会效果；通过报纸和网站、微信公众号等多途径传播，让人民群众感受到政协就在身边、政协委员就在身边，受到广泛好评。</w:t>
            </w:r>
          </w:p>
          <w:p w:rsidR="00FD4E36" w:rsidRDefault="00FD4E36">
            <w:pPr>
              <w:spacing w:line="300" w:lineRule="exact"/>
              <w:ind w:firstLine="420"/>
              <w:rPr>
                <w:rFonts w:ascii="仿宋" w:eastAsia="仿宋" w:hAnsi="仿宋" w:cs="仿宋"/>
                <w:color w:val="000000"/>
                <w:szCs w:val="21"/>
              </w:rPr>
            </w:pPr>
          </w:p>
          <w:p w:rsidR="00FD4E36" w:rsidRDefault="00FD4E36">
            <w:pPr>
              <w:spacing w:line="300" w:lineRule="exact"/>
              <w:ind w:firstLine="420"/>
              <w:rPr>
                <w:rFonts w:ascii="仿宋" w:eastAsia="仿宋" w:hAnsi="仿宋" w:cs="仿宋"/>
                <w:color w:val="000000"/>
                <w:szCs w:val="21"/>
              </w:rPr>
            </w:pPr>
          </w:p>
          <w:p w:rsidR="00FD4E36" w:rsidRDefault="00FD4E36">
            <w:pPr>
              <w:spacing w:line="300" w:lineRule="exact"/>
              <w:ind w:firstLine="420"/>
              <w:rPr>
                <w:rFonts w:ascii="仿宋" w:eastAsia="仿宋" w:hAnsi="仿宋" w:cs="仿宋"/>
                <w:color w:val="000000"/>
                <w:szCs w:val="21"/>
              </w:rPr>
            </w:pPr>
          </w:p>
          <w:p w:rsidR="00FD4E36" w:rsidRDefault="00FD4E36">
            <w:pPr>
              <w:spacing w:line="300" w:lineRule="exact"/>
              <w:ind w:firstLine="420"/>
              <w:rPr>
                <w:rFonts w:ascii="仿宋" w:eastAsia="仿宋" w:hAnsi="仿宋" w:cs="仿宋"/>
                <w:color w:val="000000"/>
                <w:szCs w:val="21"/>
              </w:rPr>
            </w:pPr>
          </w:p>
          <w:p w:rsidR="00FD4E36" w:rsidRDefault="00FD4E36">
            <w:pPr>
              <w:spacing w:line="300" w:lineRule="exact"/>
              <w:ind w:firstLine="420"/>
              <w:rPr>
                <w:rFonts w:ascii="仿宋" w:eastAsia="仿宋" w:hAnsi="仿宋" w:cs="仿宋"/>
                <w:color w:val="000000"/>
                <w:szCs w:val="21"/>
              </w:rPr>
            </w:pPr>
          </w:p>
        </w:tc>
      </w:tr>
      <w:tr w:rsidR="00FD4E36">
        <w:trPr>
          <w:cantSplit/>
          <w:trHeight w:hRule="exact" w:val="2248"/>
        </w:trPr>
        <w:tc>
          <w:tcPr>
            <w:tcW w:w="1639" w:type="dxa"/>
            <w:tcBorders>
              <w:bottom w:val="single" w:sz="4" w:space="0" w:color="auto"/>
            </w:tcBorders>
            <w:vAlign w:val="center"/>
          </w:tcPr>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单</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位</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意</w:t>
            </w:r>
          </w:p>
          <w:p w:rsidR="00FD4E36" w:rsidRDefault="001C3080">
            <w:pPr>
              <w:spacing w:line="340" w:lineRule="exact"/>
              <w:jc w:val="center"/>
              <w:rPr>
                <w:rFonts w:ascii="Times New Roman" w:eastAsia="黑体" w:hAnsi="Times New Roman" w:cs="黑体"/>
                <w:color w:val="000000"/>
                <w:sz w:val="28"/>
                <w:szCs w:val="22"/>
              </w:rPr>
            </w:pPr>
            <w:r>
              <w:rPr>
                <w:rFonts w:ascii="Times New Roman" w:eastAsia="黑体" w:hAnsi="Times New Roman" w:cs="黑体" w:hint="eastAsia"/>
                <w:color w:val="000000"/>
                <w:sz w:val="28"/>
                <w:szCs w:val="22"/>
              </w:rPr>
              <w:t>见</w:t>
            </w:r>
          </w:p>
        </w:tc>
        <w:tc>
          <w:tcPr>
            <w:tcW w:w="7985" w:type="dxa"/>
            <w:gridSpan w:val="5"/>
            <w:tcBorders>
              <w:bottom w:val="single" w:sz="4" w:space="0" w:color="auto"/>
            </w:tcBorders>
            <w:vAlign w:val="center"/>
          </w:tcPr>
          <w:p w:rsidR="00FD4E36" w:rsidRDefault="001C3080">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推荐理由：</w:t>
            </w:r>
          </w:p>
          <w:p w:rsidR="00FD4E36" w:rsidRDefault="00FD4E36">
            <w:pPr>
              <w:spacing w:line="300" w:lineRule="exact"/>
              <w:rPr>
                <w:rFonts w:ascii="Times New Roman" w:eastAsia="仿宋_GB2312" w:hAnsi="Times New Roman" w:cs="仿宋_GB2312"/>
                <w:color w:val="000000"/>
                <w:sz w:val="24"/>
                <w:szCs w:val="18"/>
              </w:rPr>
            </w:pPr>
          </w:p>
          <w:p w:rsidR="00FD4E36" w:rsidRDefault="001C3080">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经我单位审核，该作品内容真实，相关申报材料属实。我单位同意推荐该作品参加第二十五届全国政协好新闻评选。</w:t>
            </w:r>
          </w:p>
          <w:p w:rsidR="00FD4E36" w:rsidRDefault="001C3080">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刊播单位负责同志签名</w:t>
            </w:r>
          </w:p>
          <w:p w:rsidR="00FD4E36" w:rsidRDefault="001C3080">
            <w:pPr>
              <w:spacing w:line="300" w:lineRule="exact"/>
              <w:ind w:firstLine="420"/>
              <w:jc w:val="righ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（盖刊播单位公章）</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color w:val="000000"/>
                <w:sz w:val="24"/>
                <w:szCs w:val="18"/>
              </w:rPr>
              <w:t>2024</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日</w:t>
            </w:r>
          </w:p>
        </w:tc>
      </w:tr>
    </w:tbl>
    <w:p w:rsidR="00FD4E36" w:rsidRDefault="001C3080">
      <w:pPr>
        <w:spacing w:line="480" w:lineRule="exact"/>
        <w:rPr>
          <w:rFonts w:ascii="Times New Roman" w:eastAsia="仿宋_GB2312" w:hAnsi="Times New Roman" w:cs="仿宋_GB2312"/>
          <w:sz w:val="32"/>
          <w:szCs w:val="22"/>
        </w:rPr>
      </w:pPr>
      <w:r>
        <w:rPr>
          <w:rFonts w:ascii="Times New Roman" w:eastAsia="仿宋_GB2312" w:hAnsi="Times New Roman" w:cs="仿宋_GB2312" w:hint="eastAsia"/>
          <w:sz w:val="32"/>
          <w:szCs w:val="22"/>
        </w:rPr>
        <w:lastRenderedPageBreak/>
        <w:t>说明：另附名单和另附页，请加盖刊播单位公章。</w:t>
      </w:r>
    </w:p>
    <w:p w:rsidR="00F21136" w:rsidRPr="00F21136" w:rsidRDefault="00F21136" w:rsidP="00F21136">
      <w:pPr>
        <w:spacing w:afterLines="50" w:after="156"/>
        <w:jc w:val="left"/>
        <w:rPr>
          <w:rFonts w:ascii="Times New Roman" w:eastAsia="仿宋_GB2312" w:hAnsi="Times New Roman" w:cs="仿宋_GB2312"/>
          <w:color w:val="000000"/>
          <w:sz w:val="24"/>
          <w:szCs w:val="18"/>
        </w:rPr>
      </w:pPr>
      <w:bookmarkStart w:id="0" w:name="_GoBack"/>
      <w:bookmarkEnd w:id="0"/>
      <w:r>
        <w:rPr>
          <w:rFonts w:ascii="Times New Roman" w:eastAsia="仿宋_GB2312" w:hAnsi="Times New Roman" w:cs="仿宋_GB2312" w:hint="eastAsia"/>
          <w:color w:val="000000"/>
          <w:sz w:val="24"/>
          <w:szCs w:val="18"/>
        </w:rPr>
        <w:t xml:space="preserve"> </w:t>
      </w:r>
    </w:p>
    <w:sectPr w:rsidR="00F21136" w:rsidRPr="00F211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7B" w:rsidRDefault="0073487B" w:rsidP="00980865">
      <w:r>
        <w:separator/>
      </w:r>
    </w:p>
  </w:endnote>
  <w:endnote w:type="continuationSeparator" w:id="0">
    <w:p w:rsidR="0073487B" w:rsidRDefault="0073487B" w:rsidP="0098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7B" w:rsidRDefault="0073487B" w:rsidP="00980865">
      <w:r>
        <w:separator/>
      </w:r>
    </w:p>
  </w:footnote>
  <w:footnote w:type="continuationSeparator" w:id="0">
    <w:p w:rsidR="0073487B" w:rsidRDefault="0073487B" w:rsidP="00980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E2AC5"/>
    <w:multiLevelType w:val="singleLevel"/>
    <w:tmpl w:val="7B4E2AC5"/>
    <w:lvl w:ilvl="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4OWRkMzI2NjM1ZWRjM2ExZDBjOWU1MDE5ZjY2NjgifQ=="/>
  </w:docVars>
  <w:rsids>
    <w:rsidRoot w:val="00C4148B"/>
    <w:rsid w:val="001C3080"/>
    <w:rsid w:val="0043276F"/>
    <w:rsid w:val="0073487B"/>
    <w:rsid w:val="008D1BBB"/>
    <w:rsid w:val="00980865"/>
    <w:rsid w:val="00C4148B"/>
    <w:rsid w:val="00CB77BE"/>
    <w:rsid w:val="00F21136"/>
    <w:rsid w:val="00FD4E36"/>
    <w:rsid w:val="0B9358B4"/>
    <w:rsid w:val="1F263042"/>
    <w:rsid w:val="26C1503C"/>
    <w:rsid w:val="2FC22A1B"/>
    <w:rsid w:val="3871663A"/>
    <w:rsid w:val="49382AE4"/>
    <w:rsid w:val="4AAE7501"/>
    <w:rsid w:val="4D592737"/>
    <w:rsid w:val="502E6463"/>
    <w:rsid w:val="64467B06"/>
    <w:rsid w:val="73BD5740"/>
    <w:rsid w:val="76E2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E836C6-A3F9-479B-844A-9E7CA652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43276F"/>
    <w:rPr>
      <w:sz w:val="18"/>
      <w:szCs w:val="18"/>
    </w:rPr>
  </w:style>
  <w:style w:type="character" w:customStyle="1" w:styleId="Char1">
    <w:name w:val="批注框文本 Char"/>
    <w:basedOn w:val="a0"/>
    <w:link w:val="a5"/>
    <w:uiPriority w:val="99"/>
    <w:semiHidden/>
    <w:rsid w:val="0043276F"/>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151</Words>
  <Characters>867</Characters>
  <Application>Microsoft Office Word</Application>
  <DocSecurity>0</DocSecurity>
  <Lines>7</Lines>
  <Paragraphs>2</Paragraphs>
  <ScaleCrop>false</ScaleCrop>
  <Company>Lenovo</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cppcc</dc:creator>
  <cp:lastModifiedBy>User</cp:lastModifiedBy>
  <cp:revision>5</cp:revision>
  <cp:lastPrinted>2024-03-20T05:59:00Z</cp:lastPrinted>
  <dcterms:created xsi:type="dcterms:W3CDTF">2024-03-20T05:48:00Z</dcterms:created>
  <dcterms:modified xsi:type="dcterms:W3CDTF">2024-04-03T10:56:00Z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FEBBF381CD0C45D8A57EBBF53DA139AB_13</vt:lpwstr>
  </property>
</Properties>
</file>